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749C" w14:textId="2EC27163" w:rsidR="0065116F" w:rsidRDefault="0065116F" w:rsidP="007E7A8D">
      <w:pPr>
        <w:jc w:val="center"/>
        <w:rPr>
          <w:rFonts w:asciiTheme="minorHAnsi" w:hAnsiTheme="minorHAnsi" w:cstheme="minorHAnsi"/>
          <w:b/>
          <w:sz w:val="40"/>
          <w:szCs w:val="40"/>
        </w:rPr>
      </w:pPr>
      <w:r>
        <w:rPr>
          <w:noProof/>
        </w:rPr>
        <mc:AlternateContent>
          <mc:Choice Requires="wps">
            <w:drawing>
              <wp:anchor distT="45720" distB="45720" distL="114300" distR="114300" simplePos="0" relativeHeight="251663360" behindDoc="0" locked="0" layoutInCell="1" allowOverlap="1" wp14:anchorId="74849DC8" wp14:editId="7AA7F450">
                <wp:simplePos x="0" y="0"/>
                <wp:positionH relativeFrom="margin">
                  <wp:posOffset>0</wp:posOffset>
                </wp:positionH>
                <wp:positionV relativeFrom="paragraph">
                  <wp:posOffset>45720</wp:posOffset>
                </wp:positionV>
                <wp:extent cx="6705600" cy="3714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71475"/>
                        </a:xfrm>
                        <a:prstGeom prst="rect">
                          <a:avLst/>
                        </a:prstGeom>
                        <a:solidFill>
                          <a:srgbClr val="FF0000"/>
                        </a:solidFill>
                        <a:ln w="9525">
                          <a:solidFill>
                            <a:srgbClr val="000000"/>
                          </a:solidFill>
                          <a:miter lim="800000"/>
                          <a:headEnd/>
                          <a:tailEnd/>
                        </a:ln>
                      </wps:spPr>
                      <wps:txbx>
                        <w:txbxContent>
                          <w:p w14:paraId="252A57E0" w14:textId="46B2D9F2" w:rsidR="0065116F" w:rsidRPr="0065116F" w:rsidRDefault="003D0AC7" w:rsidP="003D0AC7">
                            <w:pPr>
                              <w:widowControl w:val="0"/>
                              <w:shd w:val="clear" w:color="auto" w:fill="FF0000"/>
                              <w:jc w:val="center"/>
                              <w:rPr>
                                <w:rFonts w:ascii="Century Gothic" w:hAnsi="Century Gothic"/>
                                <w:b/>
                                <w:bCs/>
                                <w:color w:val="FFFFFF"/>
                                <w:sz w:val="32"/>
                                <w:szCs w:val="32"/>
                              </w:rPr>
                            </w:pPr>
                            <w:r>
                              <w:rPr>
                                <w:rFonts w:ascii="Century Gothic" w:hAnsi="Century Gothic"/>
                                <w:b/>
                                <w:bCs/>
                                <w:color w:val="FFFFFF"/>
                                <w:sz w:val="32"/>
                                <w:szCs w:val="32"/>
                              </w:rPr>
                              <w:t>MENDELL PRIMARY</w:t>
                            </w:r>
                            <w:r w:rsidR="0065116F" w:rsidRPr="0065116F">
                              <w:rPr>
                                <w:rFonts w:ascii="Century Gothic" w:hAnsi="Century Gothic"/>
                                <w:b/>
                                <w:bCs/>
                                <w:color w:val="FFFFFF"/>
                                <w:sz w:val="32"/>
                                <w:szCs w:val="32"/>
                              </w:rPr>
                              <w:t xml:space="preserve"> SCHOOL </w:t>
                            </w:r>
                          </w:p>
                          <w:p w14:paraId="6479EE16" w14:textId="77777777" w:rsidR="0065116F" w:rsidRDefault="0065116F" w:rsidP="0065116F">
                            <w:pPr>
                              <w:widowControl w:val="0"/>
                              <w:jc w:val="center"/>
                              <w:rPr>
                                <w:b/>
                                <w:bCs/>
                                <w:color w:val="FFFFFF"/>
                                <w:sz w:val="32"/>
                                <w:szCs w:val="32"/>
                              </w:rPr>
                            </w:pPr>
                          </w:p>
                          <w:p w14:paraId="34AFA74C" w14:textId="77777777" w:rsidR="0065116F" w:rsidRDefault="0065116F" w:rsidP="0065116F">
                            <w:pPr>
                              <w:widowControl w:val="0"/>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49DC8" id="_x0000_t202" coordsize="21600,21600" o:spt="202" path="m,l,21600r21600,l21600,xe">
                <v:stroke joinstyle="miter"/>
                <v:path gradientshapeok="t" o:connecttype="rect"/>
              </v:shapetype>
              <v:shape id="Text Box 3" o:spid="_x0000_s1026" type="#_x0000_t202" style="position:absolute;left:0;text-align:left;margin-left:0;margin-top:3.6pt;width:528pt;height:2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" fillcolor="red">
                <v:textbox>
                  <w:txbxContent>
                    <w:p w14:paraId="252A57E0" w14:textId="46B2D9F2" w:rsidR="0065116F" w:rsidRPr="0065116F" w:rsidRDefault="003D0AC7" w:rsidP="003D0AC7">
                      <w:pPr>
                        <w:widowControl w:val="0"/>
                        <w:shd w:val="clear" w:color="auto" w:fill="FF0000"/>
                        <w:jc w:val="center"/>
                        <w:rPr>
                          <w:rFonts w:ascii="Century Gothic" w:hAnsi="Century Gothic"/>
                          <w:b/>
                          <w:bCs/>
                          <w:color w:val="FFFFFF"/>
                          <w:sz w:val="32"/>
                          <w:szCs w:val="32"/>
                        </w:rPr>
                      </w:pPr>
                      <w:r>
                        <w:rPr>
                          <w:rFonts w:ascii="Century Gothic" w:hAnsi="Century Gothic"/>
                          <w:b/>
                          <w:bCs/>
                          <w:color w:val="FFFFFF"/>
                          <w:sz w:val="32"/>
                          <w:szCs w:val="32"/>
                        </w:rPr>
                        <w:t>MENDELL PRIMARY</w:t>
                      </w:r>
                      <w:r w:rsidR="0065116F" w:rsidRPr="0065116F">
                        <w:rPr>
                          <w:rFonts w:ascii="Century Gothic" w:hAnsi="Century Gothic"/>
                          <w:b/>
                          <w:bCs/>
                          <w:color w:val="FFFFFF"/>
                          <w:sz w:val="32"/>
                          <w:szCs w:val="32"/>
                        </w:rPr>
                        <w:t xml:space="preserve"> SCHOOL </w:t>
                      </w:r>
                    </w:p>
                    <w:p w14:paraId="6479EE16" w14:textId="77777777" w:rsidR="0065116F" w:rsidRDefault="0065116F" w:rsidP="0065116F">
                      <w:pPr>
                        <w:widowControl w:val="0"/>
                        <w:jc w:val="center"/>
                        <w:rPr>
                          <w:b/>
                          <w:bCs/>
                          <w:color w:val="FFFFFF"/>
                          <w:sz w:val="32"/>
                          <w:szCs w:val="32"/>
                        </w:rPr>
                      </w:pPr>
                    </w:p>
                    <w:p w14:paraId="34AFA74C" w14:textId="77777777" w:rsidR="0065116F" w:rsidRDefault="0065116F" w:rsidP="0065116F">
                      <w:pPr>
                        <w:widowControl w:val="0"/>
                        <w:jc w:val="center"/>
                        <w:rPr>
                          <w:b/>
                          <w:bCs/>
                          <w:color w:val="FFFFFF"/>
                          <w:sz w:val="32"/>
                          <w:szCs w:val="32"/>
                        </w:rPr>
                      </w:pPr>
                    </w:p>
                  </w:txbxContent>
                </v:textbox>
                <w10:wrap anchorx="margin"/>
              </v:shape>
            </w:pict>
          </mc:Fallback>
        </mc:AlternateContent>
      </w:r>
    </w:p>
    <w:p w14:paraId="5DA09B63" w14:textId="4B2F4E71" w:rsidR="0065116F" w:rsidRDefault="0065116F" w:rsidP="007E7A8D">
      <w:pPr>
        <w:jc w:val="center"/>
        <w:rPr>
          <w:rFonts w:asciiTheme="minorHAnsi" w:hAnsiTheme="minorHAnsi" w:cstheme="minorHAnsi"/>
          <w:b/>
          <w:sz w:val="40"/>
          <w:szCs w:val="40"/>
        </w:rPr>
      </w:pPr>
    </w:p>
    <w:p w14:paraId="7F4DD255" w14:textId="6E476359" w:rsidR="003D0AC7" w:rsidRPr="00B85B6D" w:rsidRDefault="003D0AC7" w:rsidP="003D0AC7">
      <w:pPr>
        <w:jc w:val="center"/>
        <w:rPr>
          <w:rFonts w:ascii="SassoonPrimary" w:hAnsi="SassoonPrimary" w:cstheme="minorHAnsi"/>
          <w:b/>
          <w:sz w:val="40"/>
          <w:szCs w:val="40"/>
        </w:rPr>
      </w:pPr>
      <w:r w:rsidRPr="00B85B6D">
        <w:rPr>
          <w:rFonts w:ascii="SassoonPrimary" w:hAnsi="SassoonPrimary"/>
          <w:noProof/>
        </w:rPr>
        <w:drawing>
          <wp:anchor distT="0" distB="0" distL="114300" distR="114300" simplePos="0" relativeHeight="251664384" behindDoc="1" locked="0" layoutInCell="1" allowOverlap="1" wp14:anchorId="2FBA4D3E" wp14:editId="54DE0A5B">
            <wp:simplePos x="0" y="0"/>
            <wp:positionH relativeFrom="column">
              <wp:posOffset>133350</wp:posOffset>
            </wp:positionH>
            <wp:positionV relativeFrom="paragraph">
              <wp:posOffset>27305</wp:posOffset>
            </wp:positionV>
            <wp:extent cx="782955" cy="860425"/>
            <wp:effectExtent l="0" t="0" r="0" b="0"/>
            <wp:wrapTight wrapText="bothSides">
              <wp:wrapPolygon edited="0">
                <wp:start x="0" y="0"/>
                <wp:lineTo x="0" y="21042"/>
                <wp:lineTo x="21022" y="21042"/>
                <wp:lineTo x="21022" y="0"/>
                <wp:lineTo x="0" y="0"/>
              </wp:wrapPolygon>
            </wp:wrapTight>
            <wp:docPr id="6" name="image3.png"/>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extLst>
                        <a:ext uri="{28A0092B-C50C-407E-A947-70E740481C1C}">
                          <a14:useLocalDpi xmlns:a14="http://schemas.microsoft.com/office/drawing/2010/main" val="0"/>
                        </a:ext>
                      </a:extLst>
                    </a:blip>
                    <a:srcRect r="36922"/>
                    <a:stretch>
                      <a:fillRect/>
                    </a:stretch>
                  </pic:blipFill>
                  <pic:spPr>
                    <a:xfrm>
                      <a:off x="0" y="0"/>
                      <a:ext cx="782955" cy="860425"/>
                    </a:xfrm>
                    <a:prstGeom prst="rect">
                      <a:avLst/>
                    </a:prstGeom>
                    <a:ln/>
                  </pic:spPr>
                </pic:pic>
              </a:graphicData>
            </a:graphic>
          </wp:anchor>
        </w:drawing>
      </w:r>
      <w:r w:rsidR="007E7A8D" w:rsidRPr="00B85B6D">
        <w:rPr>
          <w:rFonts w:ascii="SassoonPrimary" w:hAnsi="SassoonPrimary" w:cstheme="minorHAnsi"/>
          <w:b/>
          <w:sz w:val="40"/>
          <w:szCs w:val="40"/>
        </w:rPr>
        <w:t>Code of Conduct for the Governors</w:t>
      </w:r>
    </w:p>
    <w:p w14:paraId="5C47FA9D" w14:textId="77777777" w:rsidR="003D0AC7" w:rsidRPr="00B85B6D" w:rsidRDefault="003D0AC7" w:rsidP="007E7A8D">
      <w:pPr>
        <w:jc w:val="center"/>
        <w:rPr>
          <w:rFonts w:ascii="SassoonPrimary" w:hAnsi="SassoonPrimary" w:cstheme="minorHAnsi"/>
          <w:b/>
          <w:sz w:val="40"/>
          <w:szCs w:val="40"/>
        </w:rPr>
      </w:pPr>
    </w:p>
    <w:p w14:paraId="5E86BB6E" w14:textId="34315F47" w:rsidR="007E7A8D" w:rsidRPr="00B85B6D" w:rsidRDefault="003D0AC7" w:rsidP="007E7A8D">
      <w:pPr>
        <w:jc w:val="center"/>
        <w:rPr>
          <w:rFonts w:ascii="SassoonPrimary" w:hAnsi="SassoonPrimary" w:cstheme="minorHAnsi"/>
          <w:b/>
          <w:color w:val="A6A6A6" w:themeColor="background1" w:themeShade="A6"/>
          <w:sz w:val="36"/>
          <w:szCs w:val="36"/>
        </w:rPr>
      </w:pPr>
      <w:r w:rsidRPr="00B85B6D">
        <w:rPr>
          <w:rFonts w:ascii="SassoonPrimary" w:hAnsi="SassoonPrimary" w:cstheme="minorHAnsi"/>
          <w:b/>
          <w:color w:val="A6A6A6" w:themeColor="background1" w:themeShade="A6"/>
          <w:sz w:val="36"/>
          <w:szCs w:val="36"/>
        </w:rPr>
        <w:t>Aspire Challenge Achieve</w:t>
      </w:r>
      <w:r w:rsidR="007E7A8D" w:rsidRPr="00B85B6D">
        <w:rPr>
          <w:rFonts w:ascii="SassoonPrimary" w:hAnsi="SassoonPrimary" w:cstheme="minorHAnsi"/>
          <w:b/>
          <w:color w:val="A6A6A6" w:themeColor="background1" w:themeShade="A6"/>
          <w:sz w:val="36"/>
          <w:szCs w:val="36"/>
        </w:rPr>
        <w:t xml:space="preserve">    </w:t>
      </w:r>
    </w:p>
    <w:p w14:paraId="0884ED64" w14:textId="77777777" w:rsidR="007E7A8D" w:rsidRPr="00B85B6D" w:rsidRDefault="007E7A8D" w:rsidP="007E7A8D">
      <w:pPr>
        <w:rPr>
          <w:rFonts w:ascii="SassoonPrimary" w:hAnsi="SassoonPrimary" w:cstheme="minorHAnsi"/>
          <w:sz w:val="22"/>
          <w:szCs w:val="22"/>
        </w:rPr>
      </w:pPr>
    </w:p>
    <w:p w14:paraId="6E93DBAF" w14:textId="08DA4BD7" w:rsidR="007E7A8D" w:rsidRPr="00B85B6D" w:rsidRDefault="007E7A8D" w:rsidP="007E7A8D">
      <w:pPr>
        <w:rPr>
          <w:rFonts w:ascii="SassoonPrimary" w:hAnsi="SassoonPrimary" w:cstheme="minorHAnsi"/>
        </w:rPr>
      </w:pPr>
      <w:r w:rsidRPr="00B85B6D">
        <w:rPr>
          <w:rFonts w:ascii="SassoonPrimary" w:hAnsi="SassoonPrimary" w:cstheme="minorHAnsi"/>
        </w:rPr>
        <w:t xml:space="preserve">This code sets out the expectations on and commitment required from school governors in order for the governing board of </w:t>
      </w:r>
      <w:proofErr w:type="spellStart"/>
      <w:r w:rsidR="003D0AC7" w:rsidRPr="00B85B6D">
        <w:rPr>
          <w:rFonts w:ascii="SassoonPrimary" w:hAnsi="SassoonPrimary" w:cstheme="minorHAnsi"/>
          <w:b/>
          <w:bCs/>
          <w:color w:val="C00000"/>
        </w:rPr>
        <w:t>Mendell</w:t>
      </w:r>
      <w:proofErr w:type="spellEnd"/>
      <w:r w:rsidR="003D0AC7" w:rsidRPr="00B85B6D">
        <w:rPr>
          <w:rFonts w:ascii="SassoonPrimary" w:hAnsi="SassoonPrimary" w:cstheme="minorHAnsi"/>
          <w:b/>
          <w:bCs/>
          <w:color w:val="C00000"/>
        </w:rPr>
        <w:t xml:space="preserve"> Primary</w:t>
      </w:r>
      <w:r w:rsidRPr="00B85B6D">
        <w:rPr>
          <w:rFonts w:ascii="SassoonPrimary" w:hAnsi="SassoonPrimary" w:cstheme="minorHAnsi"/>
          <w:b/>
          <w:bCs/>
          <w:color w:val="C00000"/>
        </w:rPr>
        <w:t xml:space="preserve"> School</w:t>
      </w:r>
      <w:r w:rsidRPr="00B85B6D">
        <w:rPr>
          <w:rFonts w:ascii="SassoonPrimary" w:hAnsi="SassoonPrimary" w:cstheme="minorHAnsi"/>
          <w:color w:val="C00000"/>
        </w:rPr>
        <w:t xml:space="preserve"> </w:t>
      </w:r>
      <w:r w:rsidRPr="00B85B6D">
        <w:rPr>
          <w:rFonts w:ascii="SassoonPrimary" w:hAnsi="SassoonPrimary" w:cstheme="minorHAnsi"/>
        </w:rPr>
        <w:t xml:space="preserve">to properly carry out its work within the school and the community. </w:t>
      </w:r>
    </w:p>
    <w:p w14:paraId="395FB7EB" w14:textId="77777777" w:rsidR="007E7A8D" w:rsidRPr="00B85B6D" w:rsidRDefault="007E7A8D" w:rsidP="007E7A8D">
      <w:pPr>
        <w:rPr>
          <w:rFonts w:ascii="SassoonPrimary" w:hAnsi="SassoonPrimary" w:cstheme="minorHAnsi"/>
        </w:rPr>
      </w:pPr>
    </w:p>
    <w:p w14:paraId="281F8937" w14:textId="0B719F8F" w:rsidR="007E7A8D" w:rsidRPr="00B85B6D" w:rsidRDefault="007E7A8D" w:rsidP="007E7A8D">
      <w:pPr>
        <w:rPr>
          <w:rFonts w:ascii="SassoonPrimary" w:hAnsi="SassoonPrimary" w:cstheme="minorHAnsi"/>
          <w:b/>
        </w:rPr>
      </w:pPr>
      <w:r w:rsidRPr="00B85B6D">
        <w:rPr>
          <w:rFonts w:ascii="SassoonPrimary" w:hAnsi="SassoonPrimary" w:cstheme="minorHAnsi"/>
        </w:rPr>
        <w:t>Upon approval by the governing board, the Code will apply to all governors</w:t>
      </w:r>
      <w:r w:rsidRPr="00B85B6D">
        <w:rPr>
          <w:rFonts w:ascii="SassoonPrimary" w:hAnsi="SassoonPrimary" w:cstheme="minorHAnsi"/>
          <w:b/>
        </w:rPr>
        <w:t xml:space="preserve">. </w:t>
      </w:r>
    </w:p>
    <w:p w14:paraId="5CDFCA76" w14:textId="77777777" w:rsidR="007E7A8D" w:rsidRPr="00B85B6D" w:rsidRDefault="007E7A8D" w:rsidP="007E7A8D">
      <w:pPr>
        <w:rPr>
          <w:rFonts w:ascii="SassoonPrimary" w:hAnsi="SassoonPrimary" w:cstheme="minorHAnsi"/>
        </w:rPr>
      </w:pPr>
    </w:p>
    <w:p w14:paraId="1066F5A6" w14:textId="77777777" w:rsidR="007E7A8D" w:rsidRPr="00B85B6D" w:rsidRDefault="007E7A8D" w:rsidP="007E7A8D">
      <w:pPr>
        <w:pStyle w:val="CommentText"/>
        <w:rPr>
          <w:rFonts w:ascii="SassoonPrimary" w:hAnsi="SassoonPrimary" w:cstheme="minorHAnsi"/>
          <w:b/>
          <w:sz w:val="24"/>
          <w:szCs w:val="24"/>
          <w:lang w:val="en-GB"/>
        </w:rPr>
      </w:pPr>
      <w:r w:rsidRPr="00B85B6D">
        <w:rPr>
          <w:rFonts w:ascii="SassoonPrimary" w:hAnsi="SassoonPrimary" w:cstheme="minorHAnsi"/>
          <w:b/>
          <w:sz w:val="24"/>
          <w:szCs w:val="24"/>
          <w:lang w:val="en-GB"/>
        </w:rPr>
        <w:t>This Code should be read in conjunction with the relevant laws and protocols.</w:t>
      </w:r>
    </w:p>
    <w:p w14:paraId="58EAA08B" w14:textId="77777777" w:rsidR="007E7A8D" w:rsidRPr="00B85B6D" w:rsidRDefault="007E7A8D" w:rsidP="007E7A8D">
      <w:pPr>
        <w:rPr>
          <w:rFonts w:ascii="SassoonPrimary" w:hAnsi="SassoonPrimary" w:cstheme="minorHAnsi"/>
        </w:rPr>
      </w:pPr>
      <w:r w:rsidRPr="00B85B6D">
        <w:rPr>
          <w:rFonts w:ascii="SassoonPrimary" w:hAnsi="SassoonPrimary" w:cstheme="minorHAnsi"/>
        </w:rPr>
        <w:t>August 2020 (National Governance Association)</w:t>
      </w:r>
    </w:p>
    <w:p w14:paraId="3C1DDA06" w14:textId="77777777" w:rsidR="007E7A8D" w:rsidRPr="00B85B6D" w:rsidRDefault="007E7A8D" w:rsidP="007E7A8D">
      <w:pPr>
        <w:pStyle w:val="Heading2"/>
        <w:rPr>
          <w:rFonts w:ascii="SassoonPrimary" w:hAnsi="SassoonPrimary" w:cstheme="minorHAnsi"/>
          <w:sz w:val="24"/>
          <w:szCs w:val="24"/>
          <w:lang w:val="en-GB" w:eastAsia="en-GB"/>
        </w:rPr>
      </w:pPr>
      <w:r w:rsidRPr="00B85B6D">
        <w:rPr>
          <w:rFonts w:ascii="SassoonPrimary" w:hAnsi="SassoonPrimary" w:cstheme="minorHAnsi"/>
          <w:sz w:val="24"/>
          <w:szCs w:val="24"/>
          <w:lang w:val="en-GB" w:eastAsia="en-GB"/>
        </w:rPr>
        <w:t>As governors, we will focus on our strategic functions:</w:t>
      </w:r>
    </w:p>
    <w:p w14:paraId="6041F6BD" w14:textId="77777777" w:rsidR="007E7A8D" w:rsidRPr="00B85B6D" w:rsidRDefault="007E7A8D" w:rsidP="007E7A8D">
      <w:pPr>
        <w:pStyle w:val="ListParagraph"/>
        <w:numPr>
          <w:ilvl w:val="0"/>
          <w:numId w:val="1"/>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ensuring there is clarity of vision, </w:t>
      </w:r>
      <w:proofErr w:type="gramStart"/>
      <w:r w:rsidRPr="00B85B6D">
        <w:rPr>
          <w:rFonts w:ascii="SassoonPrimary" w:eastAsia="Times New Roman" w:hAnsi="SassoonPrimary" w:cstheme="minorHAnsi"/>
          <w:bCs/>
          <w:sz w:val="24"/>
          <w:szCs w:val="24"/>
        </w:rPr>
        <w:t>ethos</w:t>
      </w:r>
      <w:proofErr w:type="gramEnd"/>
      <w:r w:rsidRPr="00B85B6D">
        <w:rPr>
          <w:rFonts w:ascii="SassoonPrimary" w:eastAsia="Times New Roman" w:hAnsi="SassoonPrimary" w:cstheme="minorHAnsi"/>
          <w:bCs/>
          <w:sz w:val="24"/>
          <w:szCs w:val="24"/>
        </w:rPr>
        <w:t xml:space="preserve"> and strategic direction</w:t>
      </w:r>
    </w:p>
    <w:p w14:paraId="5DA39357" w14:textId="77777777" w:rsidR="007E7A8D" w:rsidRPr="00B85B6D" w:rsidRDefault="007E7A8D" w:rsidP="007E7A8D">
      <w:pPr>
        <w:pStyle w:val="ListParagraph"/>
        <w:numPr>
          <w:ilvl w:val="0"/>
          <w:numId w:val="1"/>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holding executive leaders to account for the educational performance of the organisation and its pupils and the performance management of staff</w:t>
      </w:r>
    </w:p>
    <w:p w14:paraId="675852E9" w14:textId="77777777" w:rsidR="007E7A8D" w:rsidRPr="00B85B6D" w:rsidRDefault="007E7A8D" w:rsidP="007E7A8D">
      <w:pPr>
        <w:pStyle w:val="ListParagraph"/>
        <w:numPr>
          <w:ilvl w:val="0"/>
          <w:numId w:val="1"/>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overseeing the financial performance of the organisation and making sure its money is well spent</w:t>
      </w:r>
    </w:p>
    <w:p w14:paraId="42719A79" w14:textId="77777777" w:rsidR="007E7A8D" w:rsidRPr="00B85B6D" w:rsidRDefault="007E7A8D" w:rsidP="007E7A8D">
      <w:pPr>
        <w:pStyle w:val="ListParagraph"/>
        <w:numPr>
          <w:ilvl w:val="0"/>
          <w:numId w:val="1"/>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ensuring the voices of stakeholders are heard </w:t>
      </w:r>
    </w:p>
    <w:p w14:paraId="1B3FE807" w14:textId="77777777" w:rsidR="007E7A8D" w:rsidRPr="00B85B6D" w:rsidRDefault="007E7A8D" w:rsidP="007E7A8D">
      <w:pPr>
        <w:pStyle w:val="Heading2"/>
        <w:rPr>
          <w:rFonts w:ascii="SassoonPrimary" w:hAnsi="SassoonPrimary" w:cstheme="minorHAnsi"/>
          <w:sz w:val="24"/>
          <w:szCs w:val="24"/>
          <w:lang w:val="en-GB" w:eastAsia="en-GB"/>
        </w:rPr>
      </w:pPr>
      <w:r w:rsidRPr="00B85B6D">
        <w:rPr>
          <w:rFonts w:ascii="SassoonPrimary" w:hAnsi="SassoonPrimary" w:cstheme="minorHAnsi"/>
          <w:sz w:val="24"/>
          <w:szCs w:val="24"/>
          <w:lang w:val="en-GB" w:eastAsia="en-GB"/>
        </w:rPr>
        <w:t xml:space="preserve">As individuals on the </w:t>
      </w:r>
      <w:proofErr w:type="gramStart"/>
      <w:r w:rsidRPr="00B85B6D">
        <w:rPr>
          <w:rFonts w:ascii="SassoonPrimary" w:hAnsi="SassoonPrimary" w:cstheme="minorHAnsi"/>
          <w:sz w:val="24"/>
          <w:szCs w:val="24"/>
          <w:lang w:val="en-GB" w:eastAsia="en-GB"/>
        </w:rPr>
        <w:t>board</w:t>
      </w:r>
      <w:proofErr w:type="gramEnd"/>
      <w:r w:rsidRPr="00B85B6D">
        <w:rPr>
          <w:rFonts w:ascii="SassoonPrimary" w:hAnsi="SassoonPrimary" w:cstheme="minorHAnsi"/>
          <w:sz w:val="24"/>
          <w:szCs w:val="24"/>
          <w:lang w:val="en-GB" w:eastAsia="en-GB"/>
        </w:rPr>
        <w:t xml:space="preserve"> we agree to:</w:t>
      </w:r>
    </w:p>
    <w:p w14:paraId="7DB526BC" w14:textId="77777777" w:rsidR="007E7A8D" w:rsidRPr="00B85B6D" w:rsidRDefault="007E7A8D" w:rsidP="007E7A8D">
      <w:pPr>
        <w:pStyle w:val="Heading2"/>
        <w:spacing w:before="160"/>
        <w:rPr>
          <w:rFonts w:ascii="SassoonPrimary" w:hAnsi="SassoonPrimary" w:cstheme="minorHAnsi"/>
          <w:sz w:val="24"/>
          <w:szCs w:val="24"/>
          <w:lang w:val="en-GB" w:eastAsia="en-GB"/>
        </w:rPr>
      </w:pPr>
      <w:r w:rsidRPr="00B85B6D">
        <w:rPr>
          <w:rFonts w:ascii="SassoonPrimary" w:hAnsi="SassoonPrimary" w:cstheme="minorHAnsi"/>
          <w:sz w:val="24"/>
          <w:szCs w:val="24"/>
          <w:lang w:val="en-GB" w:eastAsia="en-GB"/>
        </w:rPr>
        <w:t xml:space="preserve">Fulfil our role &amp; responsibilities  </w:t>
      </w:r>
    </w:p>
    <w:p w14:paraId="299C0477" w14:textId="77777777"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accept that our role is strategic and so will focus on our core functions rather than involve ourselves in </w:t>
      </w:r>
      <w:proofErr w:type="gramStart"/>
      <w:r w:rsidRPr="00B85B6D">
        <w:rPr>
          <w:rFonts w:ascii="SassoonPrimary" w:eastAsia="Times New Roman" w:hAnsi="SassoonPrimary" w:cstheme="minorHAnsi"/>
          <w:bCs/>
          <w:sz w:val="24"/>
          <w:szCs w:val="24"/>
        </w:rPr>
        <w:t>day to day</w:t>
      </w:r>
      <w:proofErr w:type="gramEnd"/>
      <w:r w:rsidRPr="00B85B6D">
        <w:rPr>
          <w:rFonts w:ascii="SassoonPrimary" w:eastAsia="Times New Roman" w:hAnsi="SassoonPrimary" w:cstheme="minorHAnsi"/>
          <w:bCs/>
          <w:sz w:val="24"/>
          <w:szCs w:val="24"/>
        </w:rPr>
        <w:t xml:space="preserve"> management.</w:t>
      </w:r>
    </w:p>
    <w:p w14:paraId="616420F8" w14:textId="128B6A82"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will develop, </w:t>
      </w:r>
      <w:proofErr w:type="gramStart"/>
      <w:r w:rsidRPr="00B85B6D">
        <w:rPr>
          <w:rFonts w:ascii="SassoonPrimary" w:eastAsia="Times New Roman" w:hAnsi="SassoonPrimary" w:cstheme="minorHAnsi"/>
          <w:bCs/>
          <w:sz w:val="24"/>
          <w:szCs w:val="24"/>
        </w:rPr>
        <w:t>share</w:t>
      </w:r>
      <w:proofErr w:type="gramEnd"/>
      <w:r w:rsidRPr="00B85B6D">
        <w:rPr>
          <w:rFonts w:ascii="SassoonPrimary" w:eastAsia="Times New Roman" w:hAnsi="SassoonPrimary" w:cstheme="minorHAnsi"/>
          <w:bCs/>
          <w:sz w:val="24"/>
          <w:szCs w:val="24"/>
        </w:rPr>
        <w:t xml:space="preserve"> and live the ethos and values of our school.</w:t>
      </w:r>
    </w:p>
    <w:p w14:paraId="5951BED5" w14:textId="7D929DC3"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agree to adhere to school policies and procedures as set out by the relevant governing documents and law.</w:t>
      </w:r>
    </w:p>
    <w:p w14:paraId="3012CB12" w14:textId="355A8355"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work collectively for the benefit of the school.</w:t>
      </w:r>
    </w:p>
    <w:p w14:paraId="5C053546" w14:textId="77777777"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be candid but constructive and respectful when holding senior leaders to account.</w:t>
      </w:r>
    </w:p>
    <w:p w14:paraId="4ED9A010" w14:textId="323DCC00"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consider how our decisions may affect the school and local community.</w:t>
      </w:r>
    </w:p>
    <w:p w14:paraId="0DDE534B" w14:textId="77777777"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stand by the decisions that we make as a collective.</w:t>
      </w:r>
    </w:p>
    <w:p w14:paraId="252E10AE" w14:textId="77777777"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Where decisions and actions conflict with the Seven Principles of Public Life or may place pupils at risk, we will speak up and bring this to the attention of the relevant authorities. </w:t>
      </w:r>
    </w:p>
    <w:p w14:paraId="7342B208" w14:textId="77777777"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only speak or act on behalf of the board if we have the authority to do so.</w:t>
      </w:r>
    </w:p>
    <w:p w14:paraId="60B4E067" w14:textId="77777777"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will fulfil our responsibilities as a good employer, acting fairly and without prejudice. </w:t>
      </w:r>
    </w:p>
    <w:p w14:paraId="1611C73B" w14:textId="77777777"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When making or responding to complaints we will follow the established procedures.</w:t>
      </w:r>
    </w:p>
    <w:p w14:paraId="4314E6EB" w14:textId="21CA0641" w:rsidR="007E7A8D" w:rsidRPr="00B85B6D" w:rsidRDefault="007E7A8D" w:rsidP="007E7A8D">
      <w:pPr>
        <w:pStyle w:val="ListParagraph"/>
        <w:numPr>
          <w:ilvl w:val="0"/>
          <w:numId w:val="2"/>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strive to uphold the school’s reputation in our private communications (including on social media).</w:t>
      </w:r>
    </w:p>
    <w:p w14:paraId="13EB9FF6" w14:textId="77777777" w:rsidR="007E7A8D" w:rsidRPr="00B85B6D" w:rsidRDefault="007E7A8D" w:rsidP="007E7A8D">
      <w:pPr>
        <w:pStyle w:val="Heading2"/>
        <w:rPr>
          <w:rFonts w:ascii="SassoonPrimary" w:hAnsi="SassoonPrimary" w:cstheme="minorHAnsi"/>
          <w:sz w:val="24"/>
          <w:szCs w:val="24"/>
          <w:lang w:val="en-GB" w:eastAsia="en-GB"/>
        </w:rPr>
      </w:pPr>
      <w:r w:rsidRPr="00B85B6D">
        <w:rPr>
          <w:rFonts w:ascii="SassoonPrimary" w:hAnsi="SassoonPrimary" w:cstheme="minorHAnsi"/>
          <w:sz w:val="24"/>
          <w:szCs w:val="24"/>
          <w:lang w:val="en-GB" w:eastAsia="en-GB"/>
        </w:rPr>
        <w:t>Demonstrate our commitment to the role</w:t>
      </w:r>
    </w:p>
    <w:p w14:paraId="51646AFF" w14:textId="77777777" w:rsidR="007E7A8D" w:rsidRPr="00B85B6D" w:rsidRDefault="007E7A8D" w:rsidP="007E7A8D">
      <w:pPr>
        <w:pStyle w:val="ListParagraph"/>
        <w:numPr>
          <w:ilvl w:val="0"/>
          <w:numId w:val="3"/>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will involve ourselves actively in the work of the board, and accept our fair share of responsibilities, serving on committees or working groups where required. </w:t>
      </w:r>
    </w:p>
    <w:p w14:paraId="14698F2F" w14:textId="77777777" w:rsidR="007E7A8D" w:rsidRPr="00B85B6D" w:rsidRDefault="007E7A8D" w:rsidP="007E7A8D">
      <w:pPr>
        <w:pStyle w:val="ListParagraph"/>
        <w:numPr>
          <w:ilvl w:val="0"/>
          <w:numId w:val="3"/>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make every effort to attend all meetings and where we cannot attend explain in advance why we are unable to.</w:t>
      </w:r>
    </w:p>
    <w:p w14:paraId="30A6A9AF" w14:textId="77777777" w:rsidR="007E7A8D" w:rsidRPr="00B85B6D" w:rsidRDefault="007E7A8D" w:rsidP="007E7A8D">
      <w:pPr>
        <w:pStyle w:val="ListParagraph"/>
        <w:numPr>
          <w:ilvl w:val="0"/>
          <w:numId w:val="3"/>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arrive at meetings prepared, having read all papers in advance, ready to make a positive contribution and observe protocol.</w:t>
      </w:r>
    </w:p>
    <w:p w14:paraId="04C86D7A" w14:textId="71C48799" w:rsidR="007E7A8D" w:rsidRPr="00B85B6D" w:rsidRDefault="007E7A8D" w:rsidP="007E7A8D">
      <w:pPr>
        <w:pStyle w:val="ListParagraph"/>
        <w:numPr>
          <w:ilvl w:val="0"/>
          <w:numId w:val="3"/>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lastRenderedPageBreak/>
        <w:t>We will get to know the school well and respond to opportunities to involve ourselves in school activities.</w:t>
      </w:r>
    </w:p>
    <w:p w14:paraId="181C9F10" w14:textId="6FB57052" w:rsidR="007E7A8D" w:rsidRPr="00B85B6D" w:rsidRDefault="007E7A8D" w:rsidP="007E7A8D">
      <w:pPr>
        <w:pStyle w:val="ListParagraph"/>
        <w:numPr>
          <w:ilvl w:val="0"/>
          <w:numId w:val="3"/>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will visit the school and when doing so will </w:t>
      </w:r>
      <w:proofErr w:type="gramStart"/>
      <w:r w:rsidRPr="00B85B6D">
        <w:rPr>
          <w:rFonts w:ascii="SassoonPrimary" w:eastAsia="Times New Roman" w:hAnsi="SassoonPrimary" w:cstheme="minorHAnsi"/>
          <w:bCs/>
          <w:sz w:val="24"/>
          <w:szCs w:val="24"/>
        </w:rPr>
        <w:t>make arrangements</w:t>
      </w:r>
      <w:proofErr w:type="gramEnd"/>
      <w:r w:rsidRPr="00B85B6D">
        <w:rPr>
          <w:rFonts w:ascii="SassoonPrimary" w:eastAsia="Times New Roman" w:hAnsi="SassoonPrimary" w:cstheme="minorHAnsi"/>
          <w:bCs/>
          <w:sz w:val="24"/>
          <w:szCs w:val="24"/>
        </w:rPr>
        <w:t xml:space="preserve"> with relevant staff in advance and observe school and board protocol. </w:t>
      </w:r>
    </w:p>
    <w:p w14:paraId="1D0EF611" w14:textId="77777777" w:rsidR="007E7A8D" w:rsidRPr="00B85B6D" w:rsidRDefault="007E7A8D" w:rsidP="007E7A8D">
      <w:pPr>
        <w:pStyle w:val="ListParagraph"/>
        <w:numPr>
          <w:ilvl w:val="0"/>
          <w:numId w:val="3"/>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When visiting the school in a personal capacity (</w:t>
      </w:r>
      <w:proofErr w:type="gramStart"/>
      <w:r w:rsidRPr="00B85B6D">
        <w:rPr>
          <w:rFonts w:ascii="SassoonPrimary" w:eastAsia="Times New Roman" w:hAnsi="SassoonPrimary" w:cstheme="minorHAnsi"/>
          <w:bCs/>
          <w:sz w:val="24"/>
          <w:szCs w:val="24"/>
        </w:rPr>
        <w:t>i.e.</w:t>
      </w:r>
      <w:proofErr w:type="gramEnd"/>
      <w:r w:rsidRPr="00B85B6D">
        <w:rPr>
          <w:rFonts w:ascii="SassoonPrimary" w:eastAsia="Times New Roman" w:hAnsi="SassoonPrimary" w:cstheme="minorHAnsi"/>
          <w:bCs/>
          <w:sz w:val="24"/>
          <w:szCs w:val="24"/>
        </w:rPr>
        <w:t xml:space="preserve"> as a parent or carer), we will continue to honour the commitments made in this code.</w:t>
      </w:r>
    </w:p>
    <w:p w14:paraId="6202A811" w14:textId="77777777" w:rsidR="007E7A8D" w:rsidRPr="00B85B6D" w:rsidRDefault="007E7A8D" w:rsidP="007E7A8D">
      <w:pPr>
        <w:pStyle w:val="ListParagraph"/>
        <w:numPr>
          <w:ilvl w:val="0"/>
          <w:numId w:val="3"/>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participate in induction training and take responsibility for developing our individual and collective skills and knowledge on an ongoing basis.</w:t>
      </w:r>
    </w:p>
    <w:p w14:paraId="1AF66F5E" w14:textId="77777777" w:rsidR="007E7A8D" w:rsidRPr="00B85B6D" w:rsidRDefault="007E7A8D" w:rsidP="007E7A8D">
      <w:pPr>
        <w:pStyle w:val="Heading2"/>
        <w:rPr>
          <w:rFonts w:ascii="SassoonPrimary" w:hAnsi="SassoonPrimary" w:cstheme="minorHAnsi"/>
          <w:sz w:val="24"/>
          <w:szCs w:val="24"/>
          <w:lang w:val="en-GB" w:eastAsia="en-GB"/>
        </w:rPr>
      </w:pPr>
      <w:r w:rsidRPr="00B85B6D">
        <w:rPr>
          <w:rFonts w:ascii="SassoonPrimary" w:hAnsi="SassoonPrimary" w:cstheme="minorHAnsi"/>
          <w:sz w:val="24"/>
          <w:szCs w:val="24"/>
          <w:lang w:val="en-GB" w:eastAsia="en-GB"/>
        </w:rPr>
        <w:t xml:space="preserve">Build and maintain relationships </w:t>
      </w:r>
    </w:p>
    <w:p w14:paraId="7B1B1ECB" w14:textId="1049E0A0" w:rsidR="007E7A8D" w:rsidRPr="00B85B6D" w:rsidRDefault="007E7A8D" w:rsidP="007E7A8D">
      <w:pPr>
        <w:pStyle w:val="ListParagraph"/>
        <w:numPr>
          <w:ilvl w:val="0"/>
          <w:numId w:val="4"/>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will develop effective working relationships with school leaders, staff, </w:t>
      </w:r>
      <w:proofErr w:type="gramStart"/>
      <w:r w:rsidRPr="00B85B6D">
        <w:rPr>
          <w:rFonts w:ascii="SassoonPrimary" w:eastAsia="Times New Roman" w:hAnsi="SassoonPrimary" w:cstheme="minorHAnsi"/>
          <w:bCs/>
          <w:sz w:val="24"/>
          <w:szCs w:val="24"/>
        </w:rPr>
        <w:t>parents</w:t>
      </w:r>
      <w:proofErr w:type="gramEnd"/>
      <w:r w:rsidRPr="00B85B6D">
        <w:rPr>
          <w:rFonts w:ascii="SassoonPrimary" w:eastAsia="Times New Roman" w:hAnsi="SassoonPrimary" w:cstheme="minorHAnsi"/>
          <w:bCs/>
          <w:sz w:val="24"/>
          <w:szCs w:val="24"/>
        </w:rPr>
        <w:t xml:space="preserve"> and other relevant stakeholders from our local community.</w:t>
      </w:r>
    </w:p>
    <w:p w14:paraId="5A79540C" w14:textId="77777777" w:rsidR="007E7A8D" w:rsidRPr="00B85B6D" w:rsidRDefault="007E7A8D" w:rsidP="007E7A8D">
      <w:pPr>
        <w:pStyle w:val="ListParagraph"/>
        <w:numPr>
          <w:ilvl w:val="0"/>
          <w:numId w:val="4"/>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will express views openly, </w:t>
      </w:r>
      <w:proofErr w:type="gramStart"/>
      <w:r w:rsidRPr="00B85B6D">
        <w:rPr>
          <w:rFonts w:ascii="SassoonPrimary" w:eastAsia="Times New Roman" w:hAnsi="SassoonPrimary" w:cstheme="minorHAnsi"/>
          <w:bCs/>
          <w:sz w:val="24"/>
          <w:szCs w:val="24"/>
        </w:rPr>
        <w:t>courteously</w:t>
      </w:r>
      <w:proofErr w:type="gramEnd"/>
      <w:r w:rsidRPr="00B85B6D">
        <w:rPr>
          <w:rFonts w:ascii="SassoonPrimary" w:eastAsia="Times New Roman" w:hAnsi="SassoonPrimary" w:cstheme="minorHAnsi"/>
          <w:bCs/>
          <w:sz w:val="24"/>
          <w:szCs w:val="24"/>
        </w:rPr>
        <w:t xml:space="preserve"> and respectfully in all our communications with board members and staff both inside and outside of meetings.</w:t>
      </w:r>
    </w:p>
    <w:p w14:paraId="7B9A2566" w14:textId="77777777" w:rsidR="007E7A8D" w:rsidRPr="00B85B6D" w:rsidRDefault="007E7A8D" w:rsidP="007E7A8D">
      <w:pPr>
        <w:pStyle w:val="ListParagraph"/>
        <w:numPr>
          <w:ilvl w:val="0"/>
          <w:numId w:val="4"/>
        </w:numPr>
        <w:spacing w:after="160" w:line="256" w:lineRule="auto"/>
        <w:ind w:left="426" w:hanging="426"/>
        <w:rPr>
          <w:rFonts w:ascii="SassoonPrimary" w:eastAsia="Times New Roman" w:hAnsi="SassoonPrimary" w:cstheme="minorHAnsi"/>
          <w:bCs/>
          <w:sz w:val="24"/>
          <w:szCs w:val="24"/>
        </w:rPr>
      </w:pPr>
      <w:r w:rsidRPr="00B85B6D">
        <w:rPr>
          <w:rFonts w:ascii="SassoonPrimary" w:hAnsi="SassoonPrimary" w:cstheme="minorHAnsi"/>
          <w:sz w:val="24"/>
          <w:szCs w:val="24"/>
        </w:rPr>
        <w:t>We will support the chair in their role of leading the board and ensuring appropriate conduct.</w:t>
      </w:r>
    </w:p>
    <w:p w14:paraId="6399C079" w14:textId="77777777" w:rsidR="007E7A8D" w:rsidRPr="00B85B6D" w:rsidRDefault="007E7A8D" w:rsidP="007E7A8D">
      <w:pPr>
        <w:pStyle w:val="Heading2"/>
        <w:rPr>
          <w:rFonts w:ascii="SassoonPrimary" w:hAnsi="SassoonPrimary" w:cstheme="minorHAnsi"/>
          <w:sz w:val="24"/>
          <w:szCs w:val="24"/>
          <w:lang w:val="en-GB" w:eastAsia="en-GB"/>
        </w:rPr>
      </w:pPr>
      <w:r w:rsidRPr="00B85B6D">
        <w:rPr>
          <w:rFonts w:ascii="SassoonPrimary" w:hAnsi="SassoonPrimary" w:cstheme="minorHAnsi"/>
          <w:sz w:val="24"/>
          <w:szCs w:val="24"/>
          <w:lang w:val="en-GB" w:eastAsia="en-GB"/>
        </w:rPr>
        <w:t xml:space="preserve">Respect confidentiality </w:t>
      </w:r>
    </w:p>
    <w:p w14:paraId="1C79DD11" w14:textId="77777777" w:rsidR="007E7A8D" w:rsidRPr="00B85B6D" w:rsidRDefault="007E7A8D" w:rsidP="007E7A8D">
      <w:pPr>
        <w:pStyle w:val="ListParagraph"/>
        <w:numPr>
          <w:ilvl w:val="0"/>
          <w:numId w:val="5"/>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will observe complete confidentiality both inside and outside of school when matters are deemed confidential or where they concern individual staff, </w:t>
      </w:r>
      <w:proofErr w:type="gramStart"/>
      <w:r w:rsidRPr="00B85B6D">
        <w:rPr>
          <w:rFonts w:ascii="SassoonPrimary" w:eastAsia="Times New Roman" w:hAnsi="SassoonPrimary" w:cstheme="minorHAnsi"/>
          <w:bCs/>
          <w:sz w:val="24"/>
          <w:szCs w:val="24"/>
        </w:rPr>
        <w:t>pupils</w:t>
      </w:r>
      <w:proofErr w:type="gramEnd"/>
      <w:r w:rsidRPr="00B85B6D">
        <w:rPr>
          <w:rFonts w:ascii="SassoonPrimary" w:eastAsia="Times New Roman" w:hAnsi="SassoonPrimary" w:cstheme="minorHAnsi"/>
          <w:bCs/>
          <w:sz w:val="24"/>
          <w:szCs w:val="24"/>
        </w:rPr>
        <w:t xml:space="preserve"> or families.</w:t>
      </w:r>
    </w:p>
    <w:p w14:paraId="0A22995D" w14:textId="77777777" w:rsidR="007E7A8D" w:rsidRPr="00B85B6D" w:rsidRDefault="007E7A8D" w:rsidP="007E7A8D">
      <w:pPr>
        <w:pStyle w:val="ListParagraph"/>
        <w:numPr>
          <w:ilvl w:val="0"/>
          <w:numId w:val="5"/>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not reveal the details of any governing board vote.</w:t>
      </w:r>
    </w:p>
    <w:p w14:paraId="6C62437F" w14:textId="77777777" w:rsidR="007E7A8D" w:rsidRPr="00B85B6D" w:rsidRDefault="007E7A8D" w:rsidP="007E7A8D">
      <w:pPr>
        <w:pStyle w:val="ListParagraph"/>
        <w:numPr>
          <w:ilvl w:val="0"/>
          <w:numId w:val="5"/>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will ensure all confidential papers are held and disposed of appropriately. </w:t>
      </w:r>
    </w:p>
    <w:p w14:paraId="10C4609E" w14:textId="77777777" w:rsidR="007E7A8D" w:rsidRPr="00B85B6D" w:rsidRDefault="007E7A8D" w:rsidP="007E7A8D">
      <w:pPr>
        <w:pStyle w:val="ListParagraph"/>
        <w:numPr>
          <w:ilvl w:val="0"/>
          <w:numId w:val="5"/>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maintain confidentiality even after we leave office.</w:t>
      </w:r>
    </w:p>
    <w:p w14:paraId="58BB3C14" w14:textId="77777777" w:rsidR="007E7A8D" w:rsidRPr="00B85B6D" w:rsidRDefault="007E7A8D" w:rsidP="007E7A8D">
      <w:pPr>
        <w:pStyle w:val="Heading2"/>
        <w:rPr>
          <w:rFonts w:ascii="SassoonPrimary" w:hAnsi="SassoonPrimary" w:cstheme="minorHAnsi"/>
          <w:sz w:val="24"/>
          <w:szCs w:val="24"/>
          <w:lang w:val="en-GB" w:eastAsia="en-GB"/>
        </w:rPr>
      </w:pPr>
      <w:r w:rsidRPr="00B85B6D">
        <w:rPr>
          <w:rFonts w:ascii="SassoonPrimary" w:hAnsi="SassoonPrimary" w:cstheme="minorHAnsi"/>
          <w:sz w:val="24"/>
          <w:szCs w:val="24"/>
          <w:lang w:val="en-GB" w:eastAsia="en-GB"/>
        </w:rPr>
        <w:t>Declare conflicts of interest and be transparent</w:t>
      </w:r>
    </w:p>
    <w:p w14:paraId="21FCAB53" w14:textId="77777777" w:rsidR="007E7A8D" w:rsidRPr="00B85B6D" w:rsidRDefault="007E7A8D" w:rsidP="007E7A8D">
      <w:pPr>
        <w:pStyle w:val="ListParagraph"/>
        <w:numPr>
          <w:ilvl w:val="0"/>
          <w:numId w:val="6"/>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will declare any business, personal or other interest that we have in connection with the board’s </w:t>
      </w:r>
      <w:proofErr w:type="gramStart"/>
      <w:r w:rsidRPr="00B85B6D">
        <w:rPr>
          <w:rFonts w:ascii="SassoonPrimary" w:eastAsia="Times New Roman" w:hAnsi="SassoonPrimary" w:cstheme="minorHAnsi"/>
          <w:bCs/>
          <w:sz w:val="24"/>
          <w:szCs w:val="24"/>
        </w:rPr>
        <w:t>business</w:t>
      </w:r>
      <w:proofErr w:type="gramEnd"/>
      <w:r w:rsidRPr="00B85B6D">
        <w:rPr>
          <w:rFonts w:ascii="SassoonPrimary" w:eastAsia="Times New Roman" w:hAnsi="SassoonPrimary" w:cstheme="minorHAnsi"/>
          <w:bCs/>
          <w:sz w:val="24"/>
          <w:szCs w:val="24"/>
        </w:rPr>
        <w:t xml:space="preserve"> and these will be recorded in the Register of Business Interests.</w:t>
      </w:r>
    </w:p>
    <w:p w14:paraId="754563BE" w14:textId="77777777" w:rsidR="007E7A8D" w:rsidRPr="00B85B6D" w:rsidRDefault="007E7A8D" w:rsidP="007E7A8D">
      <w:pPr>
        <w:pStyle w:val="ListParagraph"/>
        <w:numPr>
          <w:ilvl w:val="0"/>
          <w:numId w:val="6"/>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also declare any conflict of loyalty at the start of any meeting should the need arise.</w:t>
      </w:r>
    </w:p>
    <w:p w14:paraId="02107301" w14:textId="77777777" w:rsidR="007E7A8D" w:rsidRPr="00B85B6D" w:rsidRDefault="007E7A8D" w:rsidP="007E7A8D">
      <w:pPr>
        <w:pStyle w:val="ListParagraph"/>
        <w:numPr>
          <w:ilvl w:val="0"/>
          <w:numId w:val="6"/>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If a conflicted matter arises in a meeting, we will offer to leave the meeting for the duration of the discussion and any subsequent vote. </w:t>
      </w:r>
    </w:p>
    <w:p w14:paraId="4C188DF5" w14:textId="2F9E106F" w:rsidR="007E7A8D" w:rsidRPr="00B85B6D" w:rsidRDefault="007E7A8D" w:rsidP="007E7A8D">
      <w:pPr>
        <w:pStyle w:val="ListParagraph"/>
        <w:numPr>
          <w:ilvl w:val="0"/>
          <w:numId w:val="6"/>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accept that the Register of Business Interests will be published on the school’s website.</w:t>
      </w:r>
    </w:p>
    <w:p w14:paraId="650ACA5E" w14:textId="148EB660" w:rsidR="007E7A8D" w:rsidRPr="00B85B6D" w:rsidRDefault="007E7A8D" w:rsidP="007E7A8D">
      <w:pPr>
        <w:pStyle w:val="ListParagraph"/>
        <w:numPr>
          <w:ilvl w:val="0"/>
          <w:numId w:val="6"/>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We will act in the best interests of the school as a whole and not as a representative of any group.</w:t>
      </w:r>
    </w:p>
    <w:p w14:paraId="6A026B3C" w14:textId="77777777" w:rsidR="007E7A8D" w:rsidRPr="00B85B6D" w:rsidRDefault="007E7A8D" w:rsidP="007E7A8D">
      <w:pPr>
        <w:pStyle w:val="ListParagraph"/>
        <w:numPr>
          <w:ilvl w:val="0"/>
          <w:numId w:val="6"/>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79D8DCFF" w14:textId="77777777" w:rsidR="007E7A8D" w:rsidRPr="00B85B6D" w:rsidRDefault="007E7A8D" w:rsidP="007E7A8D">
      <w:pPr>
        <w:pStyle w:val="ListParagraph"/>
        <w:numPr>
          <w:ilvl w:val="0"/>
          <w:numId w:val="6"/>
        </w:numPr>
        <w:spacing w:after="160" w:line="256" w:lineRule="auto"/>
        <w:ind w:left="426" w:hanging="426"/>
        <w:rPr>
          <w:rFonts w:ascii="SassoonPrimary" w:eastAsia="Times New Roman" w:hAnsi="SassoonPrimary" w:cstheme="minorHAnsi"/>
          <w:bCs/>
          <w:sz w:val="24"/>
          <w:szCs w:val="24"/>
        </w:rPr>
      </w:pPr>
      <w:r w:rsidRPr="00B85B6D">
        <w:rPr>
          <w:rFonts w:ascii="SassoonPrimary" w:eastAsia="Times New Roman" w:hAnsi="SassoonPrimary" w:cstheme="minorHAnsi"/>
          <w:bCs/>
          <w:sz w:val="24"/>
          <w:szCs w:val="24"/>
        </w:rPr>
        <w:t xml:space="preserve">We accept that information relating to board members will be collected and recorded on the DfE’s national database of governors (Get information about schools), some of which will be publicly available. </w:t>
      </w:r>
    </w:p>
    <w:p w14:paraId="0FA31AAD" w14:textId="77777777" w:rsidR="007E7A8D" w:rsidRPr="00B85B6D" w:rsidRDefault="007E7A8D" w:rsidP="007E7A8D">
      <w:pPr>
        <w:rPr>
          <w:rFonts w:ascii="SassoonPrimary" w:hAnsi="SassoonPrimary" w:cstheme="minorHAnsi"/>
        </w:rPr>
      </w:pPr>
    </w:p>
    <w:p w14:paraId="7F431205" w14:textId="77777777" w:rsidR="007E7A8D" w:rsidRPr="00B85B6D" w:rsidRDefault="007E7A8D" w:rsidP="007E7A8D">
      <w:pPr>
        <w:rPr>
          <w:rFonts w:ascii="SassoonPrimary" w:hAnsi="SassoonPrimary" w:cstheme="minorHAnsi"/>
          <w:b/>
          <w:i/>
        </w:rPr>
      </w:pPr>
      <w:r w:rsidRPr="00B85B6D">
        <w:rPr>
          <w:rFonts w:ascii="SassoonPrimary" w:hAnsi="SassoonPrimary" w:cstheme="minorHAnsi"/>
          <w:b/>
          <w:i/>
        </w:rPr>
        <w:t>GDPR (General Data Protection Regulations)</w:t>
      </w:r>
    </w:p>
    <w:p w14:paraId="4B174C57" w14:textId="6606A958" w:rsidR="007E7A8D" w:rsidRPr="00B85B6D" w:rsidRDefault="007E7A8D" w:rsidP="007E7A8D">
      <w:pPr>
        <w:numPr>
          <w:ilvl w:val="0"/>
          <w:numId w:val="7"/>
        </w:numPr>
        <w:ind w:left="511" w:hanging="511"/>
        <w:rPr>
          <w:rFonts w:ascii="SassoonPrimary" w:hAnsi="SassoonPrimary" w:cstheme="minorHAnsi"/>
        </w:rPr>
      </w:pPr>
      <w:r w:rsidRPr="00B85B6D">
        <w:rPr>
          <w:rFonts w:ascii="SassoonPrimary" w:hAnsi="SassoonPrimary" w:cstheme="minorHAnsi"/>
        </w:rPr>
        <w:t>We commit to upholding the policies and practices of the School’s GDPR policy and will act in good faith regarding the handling of any data in relation to our role as governor</w:t>
      </w:r>
      <w:r w:rsidR="0058592E" w:rsidRPr="00B85B6D">
        <w:rPr>
          <w:rFonts w:ascii="SassoonPrimary" w:hAnsi="SassoonPrimary" w:cstheme="minorHAnsi"/>
        </w:rPr>
        <w:t>s</w:t>
      </w:r>
      <w:r w:rsidRPr="00B85B6D">
        <w:rPr>
          <w:rFonts w:ascii="SassoonPrimary" w:hAnsi="SassoonPrimary" w:cstheme="minorHAnsi"/>
        </w:rPr>
        <w:t>.</w:t>
      </w:r>
    </w:p>
    <w:p w14:paraId="57D88FA1" w14:textId="77777777" w:rsidR="007E7A8D" w:rsidRPr="00B85B6D" w:rsidRDefault="007E7A8D" w:rsidP="007E7A8D">
      <w:pPr>
        <w:rPr>
          <w:rFonts w:ascii="SassoonPrimary" w:hAnsi="SassoonPrimary" w:cstheme="minorHAnsi"/>
        </w:rPr>
      </w:pPr>
    </w:p>
    <w:p w14:paraId="2A0AEE27" w14:textId="77777777" w:rsidR="007E7A8D" w:rsidRPr="00B85B6D" w:rsidRDefault="007E7A8D" w:rsidP="007E7A8D">
      <w:pPr>
        <w:ind w:left="511"/>
        <w:rPr>
          <w:rFonts w:ascii="SassoonPrimary" w:eastAsia="Calibri" w:hAnsi="SassoonPrimary" w:cstheme="minorHAnsi"/>
          <w:i/>
        </w:rPr>
      </w:pPr>
      <w:r w:rsidRPr="00B85B6D">
        <w:rPr>
          <w:rFonts w:ascii="SassoonPrimary" w:eastAsia="Calibri" w:hAnsi="SassoonPrimary" w:cstheme="minorHAnsi"/>
          <w:i/>
        </w:rPr>
        <w:t>The governing board agrees that this code of conduct will be reviewed annually, upon significant changes to the law and policy or as needed and it will be endorsed by the full governing board.</w:t>
      </w:r>
    </w:p>
    <w:p w14:paraId="005F1FC5" w14:textId="77777777" w:rsidR="007E7A8D" w:rsidRPr="00B85B6D" w:rsidRDefault="007E7A8D" w:rsidP="007E7A8D">
      <w:pPr>
        <w:ind w:left="511"/>
        <w:rPr>
          <w:rFonts w:ascii="SassoonPrimary" w:eastAsia="Calibri" w:hAnsi="SassoonPrimary" w:cstheme="minorHAnsi"/>
          <w:i/>
        </w:rPr>
      </w:pPr>
    </w:p>
    <w:p w14:paraId="5C52749F" w14:textId="77777777" w:rsidR="007E7A8D" w:rsidRPr="00B85B6D" w:rsidRDefault="007E7A8D" w:rsidP="007E7A8D">
      <w:pPr>
        <w:ind w:left="511"/>
        <w:rPr>
          <w:rFonts w:ascii="SassoonPrimary" w:eastAsia="Calibri" w:hAnsi="SassoonPrimary" w:cstheme="minorHAnsi"/>
          <w:i/>
        </w:rPr>
      </w:pPr>
      <w:r w:rsidRPr="00B85B6D">
        <w:rPr>
          <w:rFonts w:ascii="SassoonPrimary" w:hAnsi="SassoonPrimary" w:cstheme="minorHAnsi"/>
          <w:i/>
          <w:iCs/>
        </w:rPr>
        <w:t>We understand that potential or perceived breaches of this code will be taken seriously and that a breach could lead to formal sanctions.</w:t>
      </w:r>
    </w:p>
    <w:p w14:paraId="56262BB8" w14:textId="77777777" w:rsidR="007E7A8D" w:rsidRPr="00B85B6D" w:rsidRDefault="007E7A8D">
      <w:pPr>
        <w:rPr>
          <w:rFonts w:ascii="SassoonPrimary" w:hAnsi="SassoonPrimary" w:cstheme="minorHAnsi"/>
        </w:rPr>
      </w:pPr>
    </w:p>
    <w:sectPr w:rsidR="007E7A8D" w:rsidRPr="00B85B6D" w:rsidSect="00B85B6D">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
    <w:panose1 w:val="020B05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707"/>
    <w:multiLevelType w:val="hybridMultilevel"/>
    <w:tmpl w:val="EE76BFA0"/>
    <w:lvl w:ilvl="0" w:tplc="FDBA548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AEFCAD9C"/>
    <w:lvl w:ilvl="0" w:tplc="E606389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3F2B6C"/>
    <w:multiLevelType w:val="hybridMultilevel"/>
    <w:tmpl w:val="5FB4E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214F7E"/>
    <w:multiLevelType w:val="hybridMultilevel"/>
    <w:tmpl w:val="9BB8709C"/>
    <w:lvl w:ilvl="0" w:tplc="92E24AB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9B9567A"/>
    <w:multiLevelType w:val="hybridMultilevel"/>
    <w:tmpl w:val="A55A18E0"/>
    <w:lvl w:ilvl="0" w:tplc="AC107F0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8D91886"/>
    <w:multiLevelType w:val="hybridMultilevel"/>
    <w:tmpl w:val="A1C8E838"/>
    <w:lvl w:ilvl="0" w:tplc="2E10A32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93A12CD"/>
    <w:multiLevelType w:val="hybridMultilevel"/>
    <w:tmpl w:val="E284696E"/>
    <w:lvl w:ilvl="0" w:tplc="0B3C6A4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8D"/>
    <w:rsid w:val="003D0AC7"/>
    <w:rsid w:val="0058592E"/>
    <w:rsid w:val="0065116F"/>
    <w:rsid w:val="007E7A8D"/>
    <w:rsid w:val="00B85B6D"/>
    <w:rsid w:val="00C5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5E06"/>
  <w15:chartTrackingRefBased/>
  <w15:docId w15:val="{AFA82F2B-7942-4F21-A903-C4A5510B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A8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7E7A8D"/>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7A8D"/>
    <w:rPr>
      <w:rFonts w:ascii="Cambria" w:eastAsia="Times New Roman" w:hAnsi="Cambria" w:cs="Times New Roman"/>
      <w:b/>
      <w:bCs/>
      <w:i/>
      <w:iCs/>
      <w:sz w:val="28"/>
      <w:szCs w:val="28"/>
      <w:lang w:val="x-none" w:eastAsia="x-none"/>
    </w:rPr>
  </w:style>
  <w:style w:type="paragraph" w:styleId="CommentText">
    <w:name w:val="annotation text"/>
    <w:basedOn w:val="Normal"/>
    <w:link w:val="CommentTextChar"/>
    <w:uiPriority w:val="99"/>
    <w:semiHidden/>
    <w:unhideWhenUsed/>
    <w:rsid w:val="007E7A8D"/>
    <w:pPr>
      <w:spacing w:after="160"/>
    </w:pPr>
    <w:rPr>
      <w:rFonts w:ascii="Calibri Light" w:eastAsia="Calibri" w:hAnsi="Calibri Light"/>
      <w:sz w:val="20"/>
      <w:szCs w:val="20"/>
      <w:lang w:val="x-none" w:eastAsia="en-US"/>
    </w:rPr>
  </w:style>
  <w:style w:type="character" w:customStyle="1" w:styleId="CommentTextChar">
    <w:name w:val="Comment Text Char"/>
    <w:basedOn w:val="DefaultParagraphFont"/>
    <w:link w:val="CommentText"/>
    <w:uiPriority w:val="99"/>
    <w:semiHidden/>
    <w:rsid w:val="007E7A8D"/>
    <w:rPr>
      <w:rFonts w:ascii="Calibri Light" w:eastAsia="Calibri" w:hAnsi="Calibri Light" w:cs="Times New Roman"/>
      <w:sz w:val="20"/>
      <w:szCs w:val="20"/>
      <w:lang w:val="x-none"/>
    </w:rPr>
  </w:style>
  <w:style w:type="paragraph" w:styleId="ListParagraph">
    <w:name w:val="List Paragraph"/>
    <w:basedOn w:val="Normal"/>
    <w:uiPriority w:val="1"/>
    <w:qFormat/>
    <w:rsid w:val="007E7A8D"/>
    <w:pPr>
      <w:spacing w:after="200" w:line="276" w:lineRule="auto"/>
      <w:ind w:left="720"/>
      <w:contextualSpacing/>
    </w:pPr>
    <w:rPr>
      <w:rFonts w:ascii="Calibri Light" w:eastAsia="Calibri" w:hAnsi="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m s</cp:lastModifiedBy>
  <cp:revision>8</cp:revision>
  <dcterms:created xsi:type="dcterms:W3CDTF">2020-11-16T15:08:00Z</dcterms:created>
  <dcterms:modified xsi:type="dcterms:W3CDTF">2021-11-23T20:54:00Z</dcterms:modified>
</cp:coreProperties>
</file>